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</w:t>
      </w:r>
      <w:r>
        <w:rPr>
          <w:b/>
          <w:bCs/>
          <w:color w:val="000000"/>
          <w:sz w:val="22"/>
          <w:szCs w:val="22"/>
        </w:rPr>
        <w:t>EGULAMIN REKRUTACJI I UCZESTNICTWA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PROJEKCIE  </w:t>
      </w:r>
    </w:p>
    <w:p>
      <w:pPr>
        <w:pStyle w:val="Normal"/>
        <w:jc w:val="center"/>
        <w:rPr/>
      </w:pP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Kursy edukacyjne-stworzenie możliwości zdobycia kwalifikacji współfinansowanego ze środków Europejskiego Funduszu Społecznego 2014 – 2020, Osi priorytetowej 09.00.00 Solidarne społeczeństwo, Działanie 09.02 .00Włączenie społeczne, Poddziałanie 09.02.01 Aktywne włączenie społeczne w ramach  Regionalnego Programu Operacyjnego Województwa Kujawsko-Pomorskiego na lata 2014 - 2020</w:t>
      </w:r>
      <w:r>
        <w:rPr>
          <w:b/>
          <w:bCs/>
          <w:color w:val="000000"/>
        </w:rPr>
        <w:br/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I</w:t>
      </w:r>
    </w:p>
    <w:p>
      <w:pPr>
        <w:pStyle w:val="Normal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  <w:sz w:val="22"/>
          <w:szCs w:val="22"/>
        </w:rPr>
        <w:t>POSTANOWIENIA OGÓLNE</w:t>
      </w:r>
    </w:p>
    <w:p>
      <w:pPr>
        <w:pStyle w:val="Normal"/>
        <w:ind w:right="-1134" w:hanging="0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  <w:highlight w:val="green"/>
        </w:rPr>
      </w:r>
    </w:p>
    <w:p>
      <w:pPr>
        <w:pStyle w:val="Normal"/>
        <w:jc w:val="both"/>
        <w:rPr/>
      </w:pPr>
      <w:r>
        <w:rPr>
          <w:color w:val="00000A"/>
        </w:rPr>
        <w:t xml:space="preserve">1. </w:t>
      </w:r>
      <w:r>
        <w:rPr>
          <w:color w:val="000000"/>
        </w:rPr>
        <w:t>Projekt pt.</w:t>
      </w:r>
      <w:r>
        <w:rPr>
          <w:b w:val="false"/>
          <w:bCs w:val="false"/>
          <w:color w:val="000000"/>
        </w:rPr>
        <w:t xml:space="preserve"> „Kursy edukacyjne-stworzenie możliwości zdobycia kwalifikacji”</w:t>
      </w:r>
      <w:r>
        <w:rPr>
          <w:color w:val="000000"/>
        </w:rPr>
        <w:t>, jest realizowany przez Gminę Bytoń z siedzibą w Bytoniu.</w:t>
      </w:r>
    </w:p>
    <w:p>
      <w:pPr>
        <w:pStyle w:val="Normal"/>
        <w:jc w:val="both"/>
        <w:rPr/>
      </w:pPr>
      <w:r>
        <w:rPr>
          <w:color w:val="00000A"/>
        </w:rPr>
        <w:t xml:space="preserve">2. </w:t>
      </w:r>
      <w:r>
        <w:rPr>
          <w:color w:val="000000"/>
        </w:rPr>
        <w:t xml:space="preserve">Projekt jest realizowany w ramach </w:t>
      </w:r>
      <w:r>
        <w:rPr/>
        <w:t xml:space="preserve">Osi Priorytetowej 9. Solidarne społeczeństwo </w:t>
      </w:r>
      <w:r>
        <w:rPr>
          <w:b w:val="false"/>
          <w:bCs w:val="false"/>
          <w:color w:val="000000"/>
        </w:rPr>
        <w:t>Działanie 9.2 Włączenie społeczne, Poddziałanie 9.2.1 Aktywne włączenie społeczne w ramach  Regionalnego Programu Operacyjnego Województwa Kujawsko-Pomorskiego na lata 2014 - 2020</w:t>
      </w:r>
    </w:p>
    <w:p>
      <w:pPr>
        <w:pStyle w:val="Normal"/>
        <w:jc w:val="both"/>
        <w:rPr>
          <w:color w:val="000000"/>
        </w:rPr>
      </w:pPr>
      <w:r>
        <w:rPr>
          <w:color w:val="00000A"/>
        </w:rPr>
        <w:t xml:space="preserve">3. </w:t>
      </w:r>
      <w:r>
        <w:rPr>
          <w:color w:val="000000"/>
        </w:rPr>
        <w:t>Projekt jest współfinansowany ze środków Unii Europejskiej w ramach Europejskiego Funduszu Społecznego.</w:t>
      </w:r>
    </w:p>
    <w:p>
      <w:pPr>
        <w:pStyle w:val="Normal"/>
        <w:jc w:val="both"/>
        <w:rPr/>
      </w:pPr>
      <w:r>
        <w:rPr>
          <w:color w:val="00000A"/>
        </w:rPr>
        <w:t xml:space="preserve">4. </w:t>
      </w:r>
      <w:r>
        <w:rPr>
          <w:color w:val="000000"/>
        </w:rPr>
        <w:t>Okres realizacji projektu 1.08.2020 r. do 31.01.2022 r.</w:t>
      </w:r>
    </w:p>
    <w:p>
      <w:pPr>
        <w:pStyle w:val="Normal"/>
        <w:jc w:val="both"/>
        <w:rPr/>
      </w:pPr>
      <w:r>
        <w:rPr>
          <w:color w:val="00000A"/>
        </w:rPr>
        <w:t xml:space="preserve">6. </w:t>
      </w:r>
      <w:r>
        <w:rPr>
          <w:color w:val="000000"/>
        </w:rPr>
        <w:t>Obszar realizacji projektu Gmina Bytoń woj.kujawsko-pomorskie-spotkania z uczestnikami na terenie GOPS/UG w Bytoniu, ewentualnie innych miejscach realizacji projektu.</w:t>
      </w:r>
    </w:p>
    <w:p>
      <w:pPr>
        <w:pStyle w:val="Normal"/>
        <w:jc w:val="both"/>
        <w:rPr/>
      </w:pPr>
      <w:r>
        <w:rPr>
          <w:color w:val="00000A"/>
        </w:rPr>
        <w:t xml:space="preserve">7. </w:t>
      </w:r>
      <w:r>
        <w:rPr>
          <w:color w:val="000000"/>
        </w:rPr>
        <w:t>Projekt przewiduje realizację następujących form wsparcia: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spotkania z psychologiem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spotkania z prawnikiem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warsztaty/szkolenia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przeprowadzenie badań lekarskich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wsparcie z OPS -praca socjalna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pomoc finansowa -zasiłki celowe  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stypendium szkoleniowe</w:t>
      </w:r>
    </w:p>
    <w:p>
      <w:pPr>
        <w:pStyle w:val="Zawartotabeli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left"/>
        <w:rPr>
          <w:sz w:val="22"/>
          <w:szCs w:val="22"/>
        </w:rPr>
      </w:pPr>
      <w:r>
        <w:rPr>
          <w:sz w:val="22"/>
          <w:szCs w:val="22"/>
        </w:rPr>
        <w:t>kursy zawodowe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07" w:leader="none"/>
        </w:tabs>
        <w:bidi w:val="0"/>
        <w:spacing w:before="0" w:after="283"/>
        <w:ind w:left="707" w:hanging="283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spotkania z doradcą zawodowym</w:t>
      </w:r>
    </w:p>
    <w:p>
      <w:pPr>
        <w:pStyle w:val="Normal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10) wyjazdy integracyjne</w:t>
      </w:r>
    </w:p>
    <w:p>
      <w:pPr>
        <w:pStyle w:val="Stopka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>
        <w:rPr>
          <w:rFonts w:ascii="Calibri" w:hAnsi="Calibri"/>
          <w:sz w:val="20"/>
          <w:szCs w:val="20"/>
        </w:rPr>
        <w:t xml:space="preserve">rojekt 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Kursy edukacyjne- stworzenie możliwości zdobycia kwalifikacji </w:t>
      </w:r>
      <w:r>
        <w:rPr>
          <w:rFonts w:ascii="Calibri" w:hAnsi="Calibri"/>
          <w:sz w:val="20"/>
          <w:szCs w:val="20"/>
        </w:rPr>
  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000000"/>
          <w:highlight w:val="green"/>
        </w:rPr>
      </w:pPr>
      <w:r>
        <w:rPr>
          <w:color w:val="000000"/>
        </w:rPr>
        <w:t>8.Niniejszy regulamin określa kryteria rekrutacji oraz uczestnictwa w projekcie.</w:t>
      </w:r>
    </w:p>
    <w:p>
      <w:pPr>
        <w:pStyle w:val="Normal"/>
        <w:jc w:val="both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  <w:highlight w:val="green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II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DEFINICJE ZWIĄZANE Z PROJEKTEM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Projekt </w:t>
      </w:r>
      <w:r>
        <w:rPr>
          <w:color w:val="000000"/>
        </w:rPr>
        <w:t>– przedsięwzięcie zmierzające do osiągnięcia założonego celu określonego</w:t>
      </w:r>
    </w:p>
    <w:p>
      <w:pPr>
        <w:pStyle w:val="Normal"/>
        <w:jc w:val="both"/>
        <w:rPr>
          <w:color w:val="000000"/>
          <w:highlight w:val="green"/>
        </w:rPr>
      </w:pPr>
      <w:r>
        <w:rPr>
          <w:color w:val="000000"/>
        </w:rPr>
        <w:t>wskaźnikami, z określonym początkiem i końcem realizacji, zgłoszone do objęcia albo objęte współfinansowaniem Unii Europejskiej w ramach Regionalnego Programu Operacyjnego Województwa Kujawsko - Pomorskiego, odnośnie którego Beneficjent złożył wniosek wraz z załącznikami.</w:t>
      </w:r>
    </w:p>
    <w:p>
      <w:pPr>
        <w:pStyle w:val="Normal"/>
        <w:jc w:val="both"/>
        <w:rPr/>
      </w:pPr>
      <w:r>
        <w:rPr>
          <w:b/>
          <w:bCs/>
          <w:color w:val="000000"/>
        </w:rPr>
        <w:t xml:space="preserve">Beneficjent/Wnioskodawca/Projektodawca/Lider </w:t>
      </w:r>
      <w:r>
        <w:rPr>
          <w:color w:val="000000"/>
        </w:rPr>
        <w:t>– Gmina Bytoń czyli podmiot, który złożył wniosek o dofinansowanie projektu oraz którego projekt wybrano do dofinansowania, pozostający stroną umowy o dofinansowanie projektu podpisanej z Instytucją Pośredniczącą.</w:t>
      </w:r>
      <w:r>
        <w:rPr>
          <w:b/>
          <w:bCs/>
          <w:color w:val="000000"/>
          <w:highlight w:val="green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b/>
          <w:bCs/>
          <w:color w:val="000000"/>
        </w:rPr>
        <w:t xml:space="preserve">Kandydat/Kandydatka na Uczestnika/czkę projektu </w:t>
      </w:r>
      <w:r>
        <w:rPr>
          <w:color w:val="000000"/>
        </w:rPr>
        <w:t>– należy przez to rozumieć: osobę fizyczną, zainteresowaną udziałem w projekcie, która złożyła dokumenty rekrutacyjne, wskazane w niniejszym regulaminie i spełnia poniższe kryteria dostępu:</w:t>
      </w:r>
    </w:p>
    <w:p>
      <w:pPr>
        <w:pStyle w:val="Normal"/>
        <w:jc w:val="both"/>
        <w:rPr/>
      </w:pPr>
      <w:r>
        <w:rPr/>
        <w:t xml:space="preserve">a) osoba mieszkająca na terenie Gminy Bytoń w woj. kujawsko - pomorskim (osoby mieszkające w rozumieniu Kodeksu cywilnego); </w:t>
      </w:r>
    </w:p>
    <w:p>
      <w:pPr>
        <w:pStyle w:val="Normal"/>
        <w:jc w:val="both"/>
        <w:rPr/>
      </w:pPr>
      <w:r>
        <w:rPr/>
        <w:t>b) osoba bezrobotna lub nieaktywna zawodowo;</w:t>
      </w:r>
    </w:p>
    <w:p>
      <w:pPr>
        <w:pStyle w:val="Normal"/>
        <w:jc w:val="both"/>
        <w:rPr/>
      </w:pPr>
      <w:r>
        <w:rPr/>
        <w:t>c) osoba niepełnosprawna</w:t>
      </w:r>
    </w:p>
    <w:p>
      <w:pPr>
        <w:pStyle w:val="Normal"/>
        <w:jc w:val="both"/>
        <w:rPr/>
      </w:pPr>
      <w:r>
        <w:rPr/>
        <w:t>d) osoba zagrożona ubóstwem i wykluczeniem społecznym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III</w:t>
      </w:r>
    </w:p>
    <w:p>
      <w:pPr>
        <w:pStyle w:val="Normal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</w:rPr>
        <w:t>WARUNKI UCZESTNICTWA</w:t>
      </w:r>
    </w:p>
    <w:p>
      <w:pPr>
        <w:pStyle w:val="Normal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  <w:highlight w:val="green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Uczestnicy projektu – osoby niesamodzielne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1. Uczestnikami/czkami projektu mogą być osoby fizyczne, mieszkające  na terenie Gminy Bytoń zainteresowane udziałem w projekcie, które złożyły dokumenty rekrutacyjne, wskazane w niniejszym regulaminie i spełniają wymagane kryteria formalne:</w:t>
      </w:r>
    </w:p>
    <w:p>
      <w:pPr>
        <w:pStyle w:val="Normal"/>
        <w:jc w:val="both"/>
        <w:rPr/>
      </w:pPr>
      <w:r>
        <w:rPr/>
        <w:t>1.osoby zagrożona ubóstwem lub wykluczeniem społecznym, które przed zastosowaniem instrumentów i usług rynku pracy wymagają aktywizacji społecznej</w:t>
      </w:r>
    </w:p>
    <w:p>
      <w:pPr>
        <w:pStyle w:val="Normal"/>
        <w:jc w:val="both"/>
        <w:rPr/>
      </w:pPr>
      <w:r>
        <w:rPr/>
        <w:t>2.osoby zamieszkałe lub uczące się na terenie Gminy Bytoń w województwie kujawsko-pomorskim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2. Kryteria merytoryczne 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1</w:t>
      </w:r>
      <w:r>
        <w:rPr>
          <w:color w:val="000000"/>
        </w:rPr>
        <w:t xml:space="preserve">) </w:t>
      </w:r>
      <w:r>
        <w:rPr>
          <w:color w:val="000000"/>
        </w:rPr>
        <w:t xml:space="preserve">osoby doświadczające wielokrotnego wykluczenia społecznego -waga pkt. 5, </w:t>
      </w:r>
    </w:p>
    <w:p>
      <w:pPr>
        <w:pStyle w:val="Normal"/>
        <w:jc w:val="both"/>
        <w:rPr/>
      </w:pPr>
      <w:r>
        <w:rPr>
          <w:color w:val="000000"/>
        </w:rPr>
        <w:t>2</w:t>
      </w:r>
      <w:r>
        <w:rPr>
          <w:color w:val="000000"/>
        </w:rPr>
        <w:t xml:space="preserve">) </w:t>
      </w:r>
      <w:r>
        <w:rPr>
          <w:color w:val="000000"/>
        </w:rPr>
        <w:t>osoby o znacznym lub umiarkowanym stopniu niepełnosprawności-waga pkt.10</w:t>
      </w:r>
    </w:p>
    <w:p>
      <w:pPr>
        <w:pStyle w:val="Normal"/>
        <w:jc w:val="both"/>
        <w:rPr/>
      </w:pPr>
      <w:r>
        <w:rPr>
          <w:color w:val="000000"/>
        </w:rPr>
        <w:t>3</w:t>
      </w:r>
      <w:r>
        <w:rPr>
          <w:color w:val="000000"/>
        </w:rPr>
        <w:t xml:space="preserve">) </w:t>
      </w:r>
      <w:r>
        <w:rPr>
          <w:color w:val="000000"/>
        </w:rPr>
        <w:t>osoby z niepełnosprawnością sprzężoną oraz osoby z zaburzeniami psychicznymi,w tym z niepełnosprawnością intelektualną i osoby całościowymi zaburzeniami rozwojowymi ( w rozumieniu zgodnym z Międzynarodową Klasyfikacją Chorób i Problemów Zdrowotnych)-waga pkt.10</w:t>
      </w:r>
    </w:p>
    <w:p>
      <w:pPr>
        <w:pStyle w:val="Normal"/>
        <w:jc w:val="both"/>
        <w:rPr/>
      </w:pPr>
      <w:r>
        <w:rPr>
          <w:color w:val="000000"/>
        </w:rPr>
        <w:t>4</w:t>
      </w:r>
      <w:r>
        <w:rPr>
          <w:color w:val="000000"/>
        </w:rPr>
        <w:t xml:space="preserve">) </w:t>
      </w:r>
      <w:r>
        <w:rPr>
          <w:color w:val="000000"/>
        </w:rPr>
        <w:t>osoby korzystające z PO PŻ ( indywidualnie lub jako rodzina) waga pkt.5</w:t>
      </w:r>
    </w:p>
    <w:p>
      <w:pPr>
        <w:pStyle w:val="Normal"/>
        <w:jc w:val="both"/>
        <w:rPr/>
      </w:pPr>
      <w:r>
        <w:rPr>
          <w:color w:val="000000"/>
        </w:rPr>
        <w:t>5</w:t>
      </w:r>
      <w:r>
        <w:rPr>
          <w:color w:val="000000"/>
        </w:rPr>
        <w:t xml:space="preserve">) </w:t>
      </w:r>
      <w:r>
        <w:rPr>
          <w:color w:val="000000"/>
        </w:rPr>
        <w:t>osoby zamieszkujące na obszarach zdegradowanych wyznaczonych w lokalnych programach rewitalizacji lub gminnych programach rewitalizacji-waga pkt.5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3. Sposoby weryfikacji kryteriów: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zamieszkanie w Gminie Bytoń – oświadczenie;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osoba bezrobotna- weryfikacja z programu SEPI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osoba zagrożona ubóstwem i wykluczeniem społecznym;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osoba korzystająca z PO PŻ – oświadczenie uczestnika;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osoba o znacznym lub umiarkowanym stopniu niepełnosprawności oraz osoba z niepełnosprawnością sprzężoną z zaburzeniami psychicznymi z niepełnosprawnością intelektualną i osoby z całościowymi zaburzeniami rozwoju – orzeczenie o niepełnosprawności 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osoba zamieszkująca na obszarach zdegradowanych – deklaracja  udziału w projekcie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osoba nieaktywna zawodowo-oświadczenie uczestnika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4. Projektodawca zastrzega sobie prawo takiego doboru Uczestników/czek spełniających kryteria zawarte w pkt. 1 i 2, aby możliwe było zrealizowanie określonych we wniosku </w:t>
        <w:br/>
        <w:t>o dofinansowanie rezultatów i wskaźników.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IV</w:t>
      </w:r>
    </w:p>
    <w:p>
      <w:pPr>
        <w:pStyle w:val="Normal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</w:rPr>
        <w:t>REKRUTACJA I PRZYJMOWANIE ZGŁOSZEŃ</w:t>
      </w:r>
    </w:p>
    <w:p>
      <w:pPr>
        <w:pStyle w:val="Normal"/>
        <w:jc w:val="center"/>
        <w:rPr>
          <w:b/>
          <w:b/>
          <w:bCs/>
          <w:color w:val="000000"/>
          <w:highlight w:val="green"/>
        </w:rPr>
      </w:pPr>
      <w:r>
        <w:rPr>
          <w:b/>
          <w:bCs/>
          <w:color w:val="000000"/>
          <w:highlight w:val="green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Dokumenty rekrutacyjne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1. Kandydaci/-ki na Uczestników projektu złożą poniższe dokumenty rekrutacyjne </w:t>
        <w:br/>
        <w:t>w wyznaczonych terminach rekrutacji (dokumenty może złożyć także opiekun faktyczny).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Formularz rekrutacyjny – załącznik nr  </w:t>
      </w:r>
      <w:r>
        <w:rPr>
          <w:rFonts w:eastAsia="Times New Roman" w:cs="Times New Roman"/>
          <w:color w:val="000000"/>
          <w:kern w:val="0"/>
          <w:sz w:val="24"/>
          <w:szCs w:val="24"/>
          <w:lang w:val="pl-PL" w:eastAsia="pl-PL" w:bidi="ar-SA"/>
        </w:rPr>
        <w:t>12</w:t>
      </w:r>
      <w:r>
        <w:rPr>
          <w:color w:val="000000"/>
        </w:rPr>
        <w:t xml:space="preserve"> </w:t>
      </w:r>
      <w:r>
        <w:rPr/>
        <w:t>do niniejszego regulaminu.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09" w:leader="none"/>
        </w:tabs>
        <w:jc w:val="both"/>
        <w:rPr/>
      </w:pPr>
      <w:r>
        <w:rPr>
          <w:color w:val="000000"/>
        </w:rPr>
        <w:t xml:space="preserve"> </w:t>
      </w:r>
      <w:r>
        <w:rPr>
          <w:color w:val="000000"/>
        </w:rPr>
        <w:t xml:space="preserve">Oświadczenia - stanowiącymi załączniki </w:t>
      </w:r>
      <w:r>
        <w:rPr/>
        <w:t xml:space="preserve">nr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 xml:space="preserve">2 – 11 </w:t>
      </w:r>
      <w:r>
        <w:rPr/>
        <w:t xml:space="preserve"> do niniejszego regulaminu</w:t>
      </w:r>
    </w:p>
    <w:p>
      <w:pPr>
        <w:pStyle w:val="Normal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Orzeczenie o niepełnosprawności, orzeczenie lekarza orzecznika ZUS lub komisji lekarskiej ZUS do celów rentowych, zaświadczenie lekarza o chorobie psychicznej. Kopia w/w dokumentów należy potwierdzić za zgodność z oryginałem oraz dostarczyć oryginał do wglądu. W przypadku braku możliwości uzyskania orzeczenia weryfikacja na podstawie oświadczenia.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851" w:hanging="425"/>
        <w:jc w:val="both"/>
        <w:rPr/>
      </w:pPr>
      <w:r>
        <w:rPr/>
        <w:t>.</w:t>
      </w:r>
    </w:p>
    <w:p>
      <w:pPr>
        <w:pStyle w:val="Normal"/>
        <w:ind w:left="851" w:hanging="425"/>
        <w:jc w:val="both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</w:rPr>
        <w:t xml:space="preserve">3. Wzory dokumentów, druków i formularzy są dostępne w Gminnym Ośrodku Pomocy Społecznej w Bytoniu, : </w:t>
      </w:r>
      <w:hyperlink r:id="rId2">
        <w:r>
          <w:rPr>
            <w:rStyle w:val="Czeinternetowe"/>
          </w:rPr>
          <w:t>www.ugbyton.pl</w:t>
        </w:r>
      </w:hyperlink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 Złożenie dokumentów rekrutacyjnych nie jest równoznaczne z zakwalifikowaniem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do projektu.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 Załączniki, które nie są wymienione w niniejszym regulaminie nie podlegają ocenie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na żadnym z etapów w ramach procesu rekrutacji.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6. W ramach projektu obowiązuje wymóg sporządzenia dokumentów rekrutacyjnych w języku polskim.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2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Przebieg procesu rekrutacji</w:t>
      </w:r>
    </w:p>
    <w:p>
      <w:pPr>
        <w:pStyle w:val="Normal"/>
        <w:jc w:val="both"/>
        <w:rPr/>
      </w:pPr>
      <w:r>
        <w:rPr>
          <w:color w:val="000000"/>
        </w:rPr>
        <w:t>1. Rekrutacja projektu będzie realizowana w Gminie Bytoń w obiektach dostosowanych do potrzeb osób z niepełnosprawnościami.</w:t>
      </w:r>
    </w:p>
    <w:p>
      <w:pPr>
        <w:pStyle w:val="Normal"/>
        <w:jc w:val="both"/>
        <w:rPr/>
      </w:pPr>
      <w:r>
        <w:rPr>
          <w:color w:val="000000"/>
        </w:rPr>
        <w:t>2. Na terenie Gminy Bytoń rekrutację przeprowadzą Gminny Ośrodek Pomocy Społecznej w Bytoniu, którzy w tym celu wykorzystają swoje siedziby oraz za pomocą strony www, ogłoszeń, informacji bezpośredniej przekazywanej przez pracowników.</w:t>
      </w:r>
    </w:p>
    <w:p>
      <w:pPr>
        <w:pStyle w:val="Normal"/>
        <w:jc w:val="both"/>
        <w:rPr/>
      </w:pPr>
      <w:r>
        <w:rPr>
          <w:color w:val="000000"/>
        </w:rPr>
        <w:t xml:space="preserve">3. Rekrutację przeprowadzi </w:t>
      </w:r>
      <w:r>
        <w:rPr/>
        <w:t>Komisja Rekrutacyjna w skład której wejdą pracownicy socjalni oraz Kierownik Gminnego Ośrodka Pomocy Społecznej w Bytoniu .</w:t>
      </w:r>
    </w:p>
    <w:p>
      <w:pPr>
        <w:pStyle w:val="Normal"/>
        <w:jc w:val="both"/>
        <w:rPr/>
      </w:pPr>
      <w:r>
        <w:rPr>
          <w:color w:val="000000"/>
        </w:rPr>
        <w:t xml:space="preserve">4. Nabór dotyczył będzie 10 osób.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5. Elementem decydującym o zakwalifikowaniu do udziału w projekcie będzie spełnienie kryteriów dostępu oraz liczba punktów uzyskanych za kryteria merytoryczne. Na tej podstawie zostanie sporządzona lista rankingowa.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6. Po wyczerpaniu liczby dostępnych miejsc pozostałe osoby trafią na listę rezerwową. </w:t>
      </w:r>
    </w:p>
    <w:p>
      <w:pPr>
        <w:pStyle w:val="Normal"/>
        <w:jc w:val="both"/>
        <w:rPr/>
      </w:pPr>
      <w:r>
        <w:rPr>
          <w:color w:val="000000"/>
        </w:rPr>
        <w:t>7. Osoby zakwalifikowane do projektu podpiszą deklaracje udziału w projekcie.</w:t>
      </w:r>
    </w:p>
    <w:p>
      <w:pPr>
        <w:pStyle w:val="Normal"/>
        <w:jc w:val="both"/>
        <w:rPr/>
      </w:pPr>
      <w:r>
        <w:rPr>
          <w:color w:val="000000"/>
        </w:rPr>
        <w:t xml:space="preserve">9.Terminy rekrutacji ogłoszone będą na stronach internetowych </w:t>
      </w:r>
      <w:hyperlink r:id="rId3">
        <w:r>
          <w:rPr>
            <w:rStyle w:val="Czeinternetowe"/>
          </w:rPr>
          <w:t>www.ugbyton.pl</w:t>
        </w:r>
      </w:hyperlink>
      <w:r>
        <w:rPr>
          <w:color w:val="000000"/>
        </w:rPr>
        <w:t xml:space="preserve"> , </w:t>
      </w:r>
      <w:hyperlink r:id="rId4">
        <w:r>
          <w:rPr>
            <w:rStyle w:val="Czeinternetowe"/>
            <w:color w:val="000000"/>
          </w:rPr>
          <w:t>www.bip.ugbyton.pl</w:t>
        </w:r>
      </w:hyperlink>
      <w:r>
        <w:rPr>
          <w:color w:val="000000"/>
        </w:rPr>
        <w:t xml:space="preserve">,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10. Beneficjent zastrzega sobie możliwość zmiany terminów rekrutacji bez konieczności zmiany niniejszego regulaminu.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11. Dokumenty rekrutacyjne można składać osobiście w Gminnym Ośrodku Pomocy Społecznej w Bytoniu lub drogą mailową – gops@ugbyton.pl.</w:t>
      </w:r>
      <w:r>
        <w:rPr>
          <w:color w:val="000000"/>
          <w:highlight w:val="yellow"/>
        </w:rPr>
        <w:t xml:space="preserve">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14. W momencie wpływu dokumentów rekrutacyjnych zostanie im nadany indywidualny numer z datą i godziną przyjęcia dokumentów.</w:t>
      </w:r>
    </w:p>
    <w:p>
      <w:pPr>
        <w:pStyle w:val="Normal"/>
        <w:jc w:val="both"/>
        <w:rPr/>
      </w:pPr>
      <w:r>
        <w:rPr>
          <w:color w:val="000000"/>
        </w:rPr>
        <w:t>15. Dokumenty można składać w trakcie ogłoszonego naboru w Gminnym Ośrodku Pomocy Społecznej w Bytoniu, od poniedziałku do piątku od godziny 8.00-15.00.</w:t>
      </w:r>
    </w:p>
    <w:p>
      <w:pPr>
        <w:pStyle w:val="Normal"/>
        <w:jc w:val="both"/>
        <w:rPr/>
      </w:pPr>
      <w:r>
        <w:rPr/>
        <w:t>16. Rekrutacja składa się z następujących etapów:</w:t>
      </w:r>
    </w:p>
    <w:p>
      <w:pPr>
        <w:pStyle w:val="Normal"/>
        <w:ind w:left="426" w:hanging="0"/>
        <w:jc w:val="both"/>
        <w:rPr/>
      </w:pPr>
      <w:r>
        <w:rPr/>
        <w:t>a) składanie dokumentów rekrutacyjnych,</w:t>
      </w:r>
    </w:p>
    <w:p>
      <w:pPr>
        <w:pStyle w:val="Normal"/>
        <w:ind w:left="426" w:hanging="0"/>
        <w:jc w:val="both"/>
        <w:rPr/>
      </w:pPr>
      <w:r>
        <w:rPr/>
        <w:t xml:space="preserve">b) ocena formalna (ocena według karty oceny formularza rekrutacyjnego), stanowiącej załącznik nr </w:t>
      </w:r>
      <w:r>
        <w:rPr/>
        <w:t>13</w:t>
      </w:r>
    </w:p>
    <w:p>
      <w:pPr>
        <w:pStyle w:val="Normal"/>
        <w:ind w:left="426" w:hanging="0"/>
        <w:jc w:val="both"/>
        <w:rPr/>
      </w:pPr>
      <w:r>
        <w:rPr/>
        <w:t xml:space="preserve">c) ocena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merytoryczna</w:t>
      </w:r>
      <w:r>
        <w:rPr/>
        <w:t xml:space="preserve"> (ocena mająca na celu wsparcie w pierwszej kolejności grup najbardziej defaworyzowanych) – zgodnie z załącznikiem nr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14</w:t>
      </w:r>
      <w:r>
        <w:rPr/>
        <w:t>. W przypadku, gdy Kandydatki/ci na Uczestnika projektu uzyskają tą samą liczbę punktów wówczas decydować będzie kolejność zgłoszeń,</w:t>
      </w:r>
    </w:p>
    <w:p>
      <w:pPr>
        <w:pStyle w:val="Normal"/>
        <w:ind w:left="709" w:hanging="283"/>
        <w:jc w:val="both"/>
        <w:rPr>
          <w:color w:val="000000"/>
        </w:rPr>
      </w:pPr>
      <w:r>
        <w:rPr>
          <w:color w:val="000000"/>
        </w:rPr>
        <w:t>d) ustalenie list rankingowych – lista Uczestników/czek projektu zakwalifikowanych do udziału w projekcie oraz listy rezerwowe. W przypadku rezygnacji Uczestnika z projektu na jego miejsce wejdzie osoba z listy rezerwowej.</w:t>
      </w:r>
    </w:p>
    <w:p>
      <w:pPr>
        <w:pStyle w:val="Normal"/>
        <w:jc w:val="both"/>
        <w:rPr/>
      </w:pPr>
      <w:r>
        <w:rPr>
          <w:color w:val="000000"/>
        </w:rPr>
        <w:t>17. Rekrutacja do projektu odbywać się będzie zgodnie z zasadą równości szans niedyskryminacji i dostępności dla osób niepełnosprawnych. Płeć i niepełnosprawność kandydatów nie będzie miała wpływu na rekrutacje.</w:t>
      </w:r>
    </w:p>
    <w:p>
      <w:pPr>
        <w:pStyle w:val="Normal"/>
        <w:jc w:val="both"/>
        <w:rPr/>
      </w:pPr>
      <w:r>
        <w:rPr>
          <w:color w:val="000000"/>
        </w:rPr>
        <w:t>18. Rekrutacja i formy wsparcia realizowane będą zgodnie z zasadą niedyskryminacji 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</w:t>
      </w:r>
    </w:p>
    <w:p>
      <w:pPr>
        <w:pStyle w:val="Normal"/>
        <w:jc w:val="both"/>
        <w:rPr/>
      </w:pPr>
      <w:r>
        <w:rPr>
          <w:color w:val="000000"/>
        </w:rPr>
        <w:t>19. Informacja o wynikach rekrutacji przekazana będzie telefonicznie lub mailowo lub pisemnie.</w:t>
      </w:r>
    </w:p>
    <w:p>
      <w:pPr>
        <w:pStyle w:val="Normal"/>
        <w:jc w:val="both"/>
        <w:rPr/>
      </w:pPr>
      <w:r>
        <w:rPr>
          <w:color w:val="000000"/>
        </w:rPr>
        <w:t>20. Kandydaci/ki do udziału w projekcie, którzy złożyli/ły dokumenty rekrutacyjne, jednakże nie zakwalifikowali/ły się do projektu (np. odpadli na etapie oceny formalnej) mogą aplikować do projektu ponownie, w przypadku uruchomienia kolejnego naboru zgodnie ze wszystkimi zasadami dotyczącymi rekrutacji określonymi w niniejszym Regulaminie.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3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Ocena formalna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Ocenę formalną przeprowadzi Zespół Rekrutacyjny.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Na etapie oceny formalnej weryfikowana będzie: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a) kompletność wszystkich dokumentów rekrutacyjnych złożonych przez Kandydata/kę na uczestnika/czkę projektu wymienionych w rozdziale III § 1 regulaminu rekrutacji </w:t>
        <w:br/>
        <w:t>i uczestnictwa w projekcie,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b) kwalifikowalność kandydata na uczestnika/czkę projektu, o której mowa w rozdziale III §1 pkt. 1 niniejszego regulaminu rekrutacji i uczestnictwa w projekcie,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c) poprawność wypełnienia wszystkich dokumentów rekrutacyjnych złożonych przez Kandydata/kę na Uczestnika/-czkę projektu (zgodnie z wymogami zawartymi w dokumentach rekrutacyjnych).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3. Istnieje możliwość uzupełnienia brakujących dokumentów lub błędów wynikających </w:t>
        <w:br/>
        <w:t>z niepoprawnego wypełnienia dokumentów rekrutacyjnych, w postaci: podpisu, ręcznego wypełnienia nieuzupełnionego wymaganego pola lub ręcznej poprawy błędnie wypełnionego pola, na etapie przyjmowania zgłoszeń lub na etapie oceny formalnej w terminie wyznaczonym przez Beneficjenta.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 Osoby, których dokumenty otrzymają pozytywną oceną formalną (ocena według Karty oceny formalnej), zostaną zakwalifikowane do oceny punktowej.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4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Kryteria punktowe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W przypadku uzyskania pozytywnej oceny formalnej formularz rekrutacyjny wraz </w:t>
        <w:br/>
        <w:t>z załącznikami skierowany zostanie do oceny punktowej, dokonywanej przez Komisję Rekrutacyjną.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V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ZAKRES WSPARCIA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0"/>
        </w:rPr>
      </w:pPr>
      <w:r>
        <w:rPr>
          <w:color w:val="00000A"/>
        </w:rPr>
        <w:t xml:space="preserve">1. </w:t>
      </w:r>
      <w:r>
        <w:rPr>
          <w:color w:val="000000"/>
        </w:rPr>
        <w:t>Projekt przewiduje realizację następujących form wsparcia: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Uczestnictwo w prowadzonych zajęciach, doradztwie i szkoleniach/kursach;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Uczestniczenie w prowadzonych działaniach integracyjnych (wyjazdy, spotkania) w środowisku lokalnym ;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Wyżywienie podczas wyjazdów integracyjnych;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Przeprowadzenie badań lekarskich( medycyna pracy);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Pomoc finansowa dla uczestników w postaci zasiłków okresowych lub zasiłków celowych;</w:t>
      </w:r>
    </w:p>
    <w:p>
      <w:pPr>
        <w:pStyle w:val="Normal"/>
        <w:numPr>
          <w:ilvl w:val="1"/>
          <w:numId w:val="3"/>
        </w:numPr>
        <w:ind w:left="993" w:hanging="426"/>
        <w:jc w:val="both"/>
        <w:rPr/>
      </w:pPr>
      <w:r>
        <w:rPr/>
        <w:t>Pomoc dla uczestników w postaci pracy socjalnej</w:t>
      </w:r>
    </w:p>
    <w:p>
      <w:pPr>
        <w:pStyle w:val="Normal"/>
        <w:numPr>
          <w:ilvl w:val="0"/>
          <w:numId w:val="0"/>
        </w:numPr>
        <w:ind w:left="2007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Zakres wsparcie dla uczestnika będzie indywidualnie dostosowany do jego potrzeb określonych w zawartym kontrakcie.</w:t>
      </w:r>
    </w:p>
    <w:p>
      <w:pPr>
        <w:pStyle w:val="Normal"/>
        <w:jc w:val="both"/>
        <w:rPr/>
      </w:pPr>
      <w:r>
        <w:rPr/>
        <w:t xml:space="preserve">  </w:t>
      </w:r>
    </w:p>
    <w:p>
      <w:pPr>
        <w:pStyle w:val="Normal"/>
        <w:ind w:left="993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VI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ZASADY ODPŁATNOŚCI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Wszystkie formy wsparcia realizowane w ramach Projektu dofinansowane są z Unii Europejskiej w ramach Europejskiego Funduszu Społecznego.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Uczestnicy/czki projektu nie ponoszą żadnych opłat z tytułu uczestnictwa w oferowanych w ramach projektu formach wsparcia.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3. W przypadku rezygnacji z udziału w projekcie w trakcie trwania wsparcia Projektodawca może wystąpić do Uczestnika/czki o zwrot całości lub części kosztów związanych ze wsparciem.</w:t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VII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OBOWIĄZKI UCZESTNIKÓW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Uczestnik/czka projektu zobowiązany/a jest do: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a) przestrzegania niniejszego Regulaminu,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b) złożenia kompletu wymaganych dokumentów rekrutacyjnych,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c) uczestniczenia we wszystkich formach wsparcia, które zostały dla Uczestnika/czki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Projektu przewidziane,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d) punktualnego stawiania się na daną formę wsparcia,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e) usprawiedliwienia nieobecności w Biurze projektu w terminie do 3 dni od daty zaistnienia zdarzenia,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f) potwierdzania skorzystania ze wsparcia poprzez złożenie podpisu na liście obecności,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i) wypełniania ankiet monitorujących w trakcie trwania Projektu.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Uczestnicy/czki Projektu będą monitorowani podczas realizacji poszczególnych form wsparcia w projekcie.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VIII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REZYGNACJA Z UDZIAŁU W PROJEKCIE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Rezygnacja z udziału w projekcie możliwa jest tylko w uzasadnionych przypadkach.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Uzasadnione przypadki mogą wynikać z przyczyn natury zdrowotnej, działania siły wyższej i nie mogły być znane Uczestnikowi w momencie przystąpienia do Projektu.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§2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Projektodawca zastrzega sobie prawo do skreślenia uczestnika z listy poszczególnych form wsparcia w przypadku naruszenia przez Uczestnika/czkę projektu niniejszego Regulaminu oraz zasad współżycia społecznego, a w szczególności w przypadku naruszenia nietykalności cielesnej innego słuchacza, trenera/terapeuty/doradcy lub innego pracownika, udowodnionego aktu kradzieży, obecności w stanie nietrzeźwym na zajęciach lub okazywaniem jawnej agresji względem osób wyżej wymienionych.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2. W przypadku rezygnacji lub skreślenia Uczestnika z listy osób zakwalifikowanych do projektu, jego miejsce może zająć osoba z listy rezerwowej.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IX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ZAKOŃCZENIE UDZIAŁU W PROJEKCIE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Uczestnik/czka Projektu kończy udział w projekcie w momencie zrealizowania całości ustalonego dla niej/niego wsparcia.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Rozdział XI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POSTANOWIENIA KOŃCOWE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1. Regulamin obowiązuje z dniem jego podpisania przez Kierownika Gminnego Ośrodka Pomocy Społecznej w Bytoniu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2. Ostateczna interpretacja zapisów Regulaminu Projektu należy do Wnioskodawcy projektu.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3. Zmianie mogą ulec te zapisy Regulaminu, które są regulowane postanowieniami prawa </w:t>
        <w:br/>
        <w:t>w przypadku jego modyfikacji lub zmiany interpretacji.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4. Kwestie sporne nieuregulowane w Regulaminie rozstrzygane będą przez Wnioskodawcę projektu.</w:t>
      </w:r>
    </w:p>
    <w:p>
      <w:pPr>
        <w:pStyle w:val="Normal"/>
        <w:jc w:val="both"/>
        <w:rPr/>
      </w:pPr>
      <w:r>
        <w:rPr>
          <w:color w:val="000000"/>
        </w:rPr>
        <w:t xml:space="preserve">5. Aktualna treść Regulaminu dostępna jest Gminnym Ośrodku Pomocy Społecznej w Bytoniu Biurze Projektu oraz na stronach internetowych </w:t>
      </w:r>
      <w:hyperlink r:id="rId5">
        <w:r>
          <w:rPr>
            <w:rStyle w:val="Czeinternetowe"/>
          </w:rPr>
          <w:t>www.ugbyton.pl</w:t>
        </w:r>
      </w:hyperlink>
      <w:r>
        <w:rPr>
          <w:rStyle w:val="Czeinternetowe"/>
        </w:rPr>
        <w:t>, www.bipugbyton.pl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6. Wnioskodawca projektu zastrzega sobie prawo zmiany niniejszego Regulaminu.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7. W sprawach nieuregulowanych niniejszym Regulaminem zastosowanie będą miały przepisy Kodeksu Cywilnego.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Załączniki do Regulaminu:</w:t>
      </w:r>
    </w:p>
    <w:p>
      <w:pPr>
        <w:pStyle w:val="Normal"/>
        <w:rPr/>
      </w:pPr>
      <w:r>
        <w:rPr/>
        <w:t xml:space="preserve">1. Oświadczenie o wyrażeniu zgody na przetwarzanie danych osobowych – załącznik nr </w:t>
      </w:r>
      <w:r>
        <w:rPr/>
        <w:t>2</w:t>
      </w:r>
    </w:p>
    <w:p>
      <w:pPr>
        <w:pStyle w:val="Normal"/>
        <w:jc w:val="both"/>
        <w:rPr/>
      </w:pPr>
      <w:r>
        <w:rPr/>
        <w:t xml:space="preserve">2. Oświadczenie o zamieszkiwaniu na terenie Gminy Bytoń – załącznik nr 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4</w:t>
      </w:r>
    </w:p>
    <w:p>
      <w:pPr>
        <w:pStyle w:val="Normal"/>
        <w:jc w:val="both"/>
        <w:rPr/>
      </w:pPr>
      <w:r>
        <w:rPr/>
        <w:t xml:space="preserve">3. Oświadczenie o </w:t>
      </w:r>
      <w:r>
        <w:rPr/>
        <w:t xml:space="preserve">przynależności do mniejszości narodowej – załącznik nr 6 </w:t>
      </w:r>
    </w:p>
    <w:p>
      <w:pPr>
        <w:pStyle w:val="Normal"/>
        <w:rPr/>
      </w:pPr>
      <w:r>
        <w:rPr/>
        <w:t>4. Oświadczenie o byciu osobą zagrożoną ubóstwem i wykluczeniem społecznym</w:t>
      </w:r>
      <w:r>
        <w:rPr>
          <w:rFonts w:eastAsia="Calibri"/>
        </w:rPr>
        <w:t xml:space="preserve">  </w:t>
      </w:r>
      <w:r>
        <w:rPr/>
        <w:t xml:space="preserve">- </w:t>
      </w:r>
    </w:p>
    <w:p>
      <w:pPr>
        <w:pStyle w:val="Normal"/>
        <w:rPr/>
      </w:pPr>
      <w:r>
        <w:rPr/>
        <w:t xml:space="preserve">    </w:t>
      </w:r>
      <w:r>
        <w:rPr/>
        <w:t xml:space="preserve">załącznik nr </w:t>
      </w:r>
      <w:r>
        <w:rPr/>
        <w:t>11</w:t>
      </w:r>
    </w:p>
    <w:p>
      <w:pPr>
        <w:pStyle w:val="Normal"/>
        <w:rPr/>
      </w:pPr>
      <w:r>
        <w:rPr/>
        <w:t xml:space="preserve">5. Oświadczenie o korzystaniu z PO PŻ – załącznik nr </w:t>
      </w:r>
      <w:r>
        <w:rPr/>
        <w:t>9</w:t>
      </w:r>
    </w:p>
    <w:p>
      <w:pPr>
        <w:pStyle w:val="Normal"/>
        <w:ind w:left="284" w:hanging="284"/>
        <w:rPr/>
      </w:pPr>
      <w:r>
        <w:rPr/>
        <w:t xml:space="preserve">6. Oświadczenie o zamieszkiwaniu na terenie zdegradowanym – załącznik nr </w:t>
      </w:r>
      <w:r>
        <w:rPr/>
        <w:t>5</w:t>
      </w:r>
    </w:p>
    <w:p>
      <w:pPr>
        <w:pStyle w:val="Normal"/>
        <w:rPr/>
      </w:pPr>
      <w:r>
        <w:rPr/>
        <w:t xml:space="preserve">7. Formularz rekrutacyjny – załącznik nr </w:t>
      </w:r>
      <w:r>
        <w:rPr/>
        <w:t>12</w:t>
      </w:r>
    </w:p>
    <w:p>
      <w:pPr>
        <w:pStyle w:val="Normal"/>
        <w:rPr/>
      </w:pPr>
      <w:r>
        <w:rPr/>
        <w:t>8. Karta oceny formalnej - załącznik nr 1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3</w:t>
      </w:r>
    </w:p>
    <w:p>
      <w:pPr>
        <w:pStyle w:val="Normal"/>
        <w:rPr/>
      </w:pPr>
      <w:r>
        <w:rPr/>
        <w:t>9. Karta oceny merytorycznej – załącznik nr 1</w:t>
      </w: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4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10. Deklaracja uczestnictwa – załącznik nr 1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11. Zezwolenie na rozpowszechnianie wizerunku – załącznik nr 3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12. Oświadczenie o bezdomności – załącznik nr 7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13. Oświadczenie o niepełnosprawności – załącznik nr 8</w:t>
      </w:r>
    </w:p>
    <w:p>
      <w:pPr>
        <w:pStyle w:val="Normal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pl-PL" w:eastAsia="pl-PL" w:bidi="ar-SA"/>
        </w:rPr>
        <w:t>14. Oświadczenie o korzystaniu z pomocy społecznej – załącznik nr 10</w:t>
      </w:r>
    </w:p>
    <w:p>
      <w:pPr>
        <w:pStyle w:val="Normal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pl-PL" w:eastAsia="pl-PL" w:bidi="ar-SA"/>
        </w:rPr>
      </w:pPr>
      <w:r>
        <w:rPr/>
      </w:r>
    </w:p>
    <w:p>
      <w:pPr>
        <w:pStyle w:val="Normal"/>
        <w:rPr>
          <w:rFonts w:eastAsia="Calibri"/>
        </w:rPr>
      </w:pPr>
      <w:r>
        <w:rPr>
          <w:rFonts w:eastAsia="Calibri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1417" w:right="1417" w:header="708" w:top="1276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buntu">
    <w:charset w:val="ee"/>
    <w:family w:val="roman"/>
    <w:pitch w:val="variable"/>
  </w:font>
  <w:font w:name="Apolonia T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/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rFonts w:ascii="Ubuntu" w:hAnsi="Ubuntu" w:eastAsia="Calibri"/>
        <w:sz w:val="16"/>
      </w:rPr>
    </w:pPr>
    <w:r>
      <w:rPr>
        <w:rFonts w:eastAsia="Calibri" w:ascii="Ubuntu" w:hAnsi="Ubuntu"/>
        <w:sz w:val="16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jc w:val="center"/>
      <w:rPr>
        <w:rFonts w:ascii="Apolonia TT" w:hAnsi="Apolonia TT" w:eastAsia="Calibri"/>
        <w:sz w:val="20"/>
        <w:szCs w:val="20"/>
      </w:rPr>
    </w:pPr>
    <w:r>
      <w:rPr>
        <w:rFonts w:eastAsia="Calibri" w:ascii="Apolonia TT" w:hAnsi="Apolonia TT"/>
        <w:sz w:val="20"/>
        <w:szCs w:val="20"/>
      </w:rPr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817245"/>
          <wp:effectExtent l="0" t="0" r="0" b="0"/>
          <wp:docPr id="2" name="Obraz2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/>
    </w:pPr>
    <w:r>
      <w:rPr/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31a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631a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631ac"/>
    <w:rPr>
      <w:rFonts w:ascii="Times New Roman" w:hAnsi="Times New Roman" w:eastAsia="Times New Roman" w:cs="Times New Roman"/>
      <w:sz w:val="24"/>
      <w:szCs w:val="24"/>
    </w:rPr>
  </w:style>
  <w:style w:type="character" w:styleId="Czeinternetowe">
    <w:name w:val="Łącze internetowe"/>
    <w:uiPriority w:val="99"/>
    <w:rsid w:val="007631ac"/>
    <w:rPr>
      <w:color w:val="0000FF"/>
      <w:u w:val="single"/>
    </w:rPr>
  </w:style>
  <w:style w:type="character" w:styleId="Annotationreference">
    <w:name w:val="annotation reference"/>
    <w:qFormat/>
    <w:rsid w:val="007631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7631a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631ac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7631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7631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7631ac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Annotationtext">
    <w:name w:val="annotation text"/>
    <w:basedOn w:val="Normal"/>
    <w:link w:val="TekstkomentarzaZnak"/>
    <w:qFormat/>
    <w:rsid w:val="007631ac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631ac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dd05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gbyton.pl/" TargetMode="External"/><Relationship Id="rId3" Type="http://schemas.openxmlformats.org/officeDocument/2006/relationships/hyperlink" Target="http://www.ugbyton.pl/" TargetMode="External"/><Relationship Id="rId4" Type="http://schemas.openxmlformats.org/officeDocument/2006/relationships/hyperlink" Target="http://www.bip.ugbyton.pl/" TargetMode="External"/><Relationship Id="rId5" Type="http://schemas.openxmlformats.org/officeDocument/2006/relationships/hyperlink" Target="http://www.ugbyton.pl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FBB9-FAB8-4F37-8D60-54AB2A72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Application>LibreOffice/6.3.2.2$Windows_X86_64 LibreOffice_project/98b30e735bda24bc04ab42594c85f7fd8be07b9c</Application>
  <Pages>8</Pages>
  <Words>1996</Words>
  <Characters>14006</Characters>
  <CharactersWithSpaces>15879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2019-02-06T13:10:00Z</dcterms:created>
  <dc:creator>Your User Name</dc:creator>
  <dc:description/>
  <dc:language>pl-PL</dc:language>
  <cp:lastModifiedBy/>
  <cp:lastPrinted>2019-02-13T07:46:00Z</cp:lastPrinted>
  <dcterms:modified xsi:type="dcterms:W3CDTF">2020-08-26T13:12:04Z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